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9D2" w:rsidRDefault="003659D2" w:rsidP="003659D2">
      <w:pPr>
        <w:pStyle w:val="a3"/>
        <w:spacing w:before="0" w:beforeAutospacing="0" w:after="0" w:afterAutospacing="0"/>
        <w:ind w:right="-5" w:firstLine="567"/>
        <w:jc w:val="center"/>
      </w:pPr>
      <w:r>
        <w:rPr>
          <w:b/>
          <w:bCs/>
          <w:color w:val="000000"/>
          <w:sz w:val="28"/>
          <w:szCs w:val="28"/>
        </w:rPr>
        <w:t>Математика</w:t>
      </w:r>
    </w:p>
    <w:p w:rsidR="003659D2" w:rsidRDefault="003659D2" w:rsidP="003659D2">
      <w:pPr>
        <w:pStyle w:val="a3"/>
        <w:spacing w:before="0" w:beforeAutospacing="0" w:after="0" w:afterAutospacing="0"/>
        <w:ind w:right="70" w:firstLine="567"/>
        <w:jc w:val="both"/>
      </w:pPr>
      <w:r>
        <w:rPr>
          <w:color w:val="000000"/>
          <w:sz w:val="28"/>
          <w:szCs w:val="28"/>
        </w:rPr>
        <w:t>Відповідно до постанови Кабінету Міністрів України від 23.11.2011   </w:t>
      </w:r>
      <w:hyperlink r:id="rId5" w:history="1">
        <w:r w:rsidRPr="003659D2">
          <w:rPr>
            <w:rStyle w:val="a4"/>
            <w:sz w:val="28"/>
            <w:szCs w:val="28"/>
          </w:rPr>
          <w:t>№ 1392</w:t>
        </w:r>
      </w:hyperlink>
      <w:r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  <w:shd w:val="clear" w:color="auto" w:fill="FFFFFF"/>
        </w:rPr>
        <w:t>Про затвердження Державного стандарту базової і повної загальної середньої освіти</w:t>
      </w:r>
      <w:r>
        <w:rPr>
          <w:color w:val="000000"/>
          <w:sz w:val="28"/>
          <w:szCs w:val="28"/>
        </w:rPr>
        <w:t>» та Типових навчальних планів для ІІІ ступеня закладів загальної середньої освіти у 2018/2019 навчальному році 10 класи закладів загальної середньої освіти будуть вивчати математику на рівні стандарту (3 години на тиждень) або на профільному рівні (9 годин на тиждень).</w:t>
      </w:r>
    </w:p>
    <w:p w:rsidR="003659D2" w:rsidRDefault="003659D2" w:rsidP="003659D2">
      <w:pPr>
        <w:pStyle w:val="a3"/>
        <w:spacing w:before="0" w:beforeAutospacing="0" w:after="0" w:afterAutospacing="0"/>
        <w:ind w:right="70" w:firstLine="567"/>
        <w:jc w:val="both"/>
      </w:pPr>
      <w:r>
        <w:rPr>
          <w:color w:val="000000"/>
          <w:sz w:val="28"/>
          <w:szCs w:val="28"/>
        </w:rPr>
        <w:t xml:space="preserve">Нові навчальні програми було укладено на </w:t>
      </w:r>
      <w:proofErr w:type="spellStart"/>
      <w:r>
        <w:rPr>
          <w:color w:val="000000"/>
          <w:sz w:val="28"/>
          <w:szCs w:val="28"/>
        </w:rPr>
        <w:t>компетентнісній</w:t>
      </w:r>
      <w:proofErr w:type="spellEnd"/>
      <w:r>
        <w:rPr>
          <w:color w:val="000000"/>
          <w:sz w:val="28"/>
          <w:szCs w:val="28"/>
        </w:rPr>
        <w:t xml:space="preserve"> основі. Розставлені наголоси на формування практичних навичок для подальшого їх застосування у реальному житті замість опрацювання великого об’єму теоретичного матеріалу без можливості його застосування на практиці. </w:t>
      </w:r>
    </w:p>
    <w:p w:rsidR="003659D2" w:rsidRDefault="003659D2" w:rsidP="003659D2">
      <w:pPr>
        <w:pStyle w:val="a3"/>
        <w:spacing w:before="0" w:beforeAutospacing="0" w:after="0" w:afterAutospacing="0"/>
        <w:ind w:left="-30" w:firstLine="720"/>
        <w:jc w:val="both"/>
      </w:pPr>
      <w:r>
        <w:rPr>
          <w:color w:val="000000"/>
          <w:sz w:val="28"/>
          <w:szCs w:val="28"/>
        </w:rPr>
        <w:t xml:space="preserve">Як і у середній школі курс математики покликаний не лише для розвитку математичної компетентності, а й інших 9 ключових </w:t>
      </w:r>
      <w:proofErr w:type="spellStart"/>
      <w:r>
        <w:rPr>
          <w:color w:val="000000"/>
          <w:sz w:val="28"/>
          <w:szCs w:val="28"/>
        </w:rPr>
        <w:t>компетентностей</w:t>
      </w:r>
      <w:proofErr w:type="spellEnd"/>
      <w:r>
        <w:rPr>
          <w:color w:val="000000"/>
          <w:sz w:val="28"/>
          <w:szCs w:val="28"/>
        </w:rPr>
        <w:t xml:space="preserve">. У програмах наведено таблицю з переліком ключових </w:t>
      </w:r>
      <w:proofErr w:type="spellStart"/>
      <w:r>
        <w:rPr>
          <w:color w:val="000000"/>
          <w:sz w:val="28"/>
          <w:szCs w:val="28"/>
        </w:rPr>
        <w:t>компетентностей</w:t>
      </w:r>
      <w:proofErr w:type="spellEnd"/>
      <w:r>
        <w:rPr>
          <w:color w:val="000000"/>
          <w:sz w:val="28"/>
          <w:szCs w:val="28"/>
        </w:rPr>
        <w:t xml:space="preserve">, та завданнями покладеними на математику для їх розвитку. </w:t>
      </w:r>
    </w:p>
    <w:p w:rsidR="003659D2" w:rsidRDefault="003659D2" w:rsidP="003659D2">
      <w:pPr>
        <w:pStyle w:val="a3"/>
        <w:spacing w:before="0" w:beforeAutospacing="0" w:after="0" w:afterAutospacing="0"/>
        <w:ind w:left="-30" w:firstLine="720"/>
        <w:jc w:val="both"/>
      </w:pPr>
      <w:r>
        <w:rPr>
          <w:color w:val="000000"/>
          <w:sz w:val="28"/>
          <w:szCs w:val="28"/>
        </w:rPr>
        <w:t xml:space="preserve">Також значна увага приділяється вивченню наскрізних ліній, а саме: </w:t>
      </w:r>
      <w:r>
        <w:rPr>
          <w:color w:val="000000"/>
          <w:sz w:val="28"/>
          <w:szCs w:val="28"/>
          <w:shd w:val="clear" w:color="auto" w:fill="FFFFFF"/>
        </w:rPr>
        <w:t>«Екологічна безпека та сталий розвиток», «Громадянська відповідальність», «Здоров'я і безпека», «Підприємливість та фінансова грамотність</w:t>
      </w:r>
      <w:r>
        <w:rPr>
          <w:color w:val="000000"/>
          <w:sz w:val="28"/>
          <w:szCs w:val="28"/>
        </w:rPr>
        <w:t xml:space="preserve">». </w:t>
      </w:r>
    </w:p>
    <w:p w:rsidR="003659D2" w:rsidRDefault="003659D2" w:rsidP="003659D2">
      <w:pPr>
        <w:pStyle w:val="a3"/>
        <w:spacing w:before="0" w:beforeAutospacing="0" w:after="0" w:afterAutospacing="0"/>
        <w:ind w:firstLine="851"/>
        <w:jc w:val="both"/>
      </w:pPr>
      <w:r>
        <w:rPr>
          <w:color w:val="000000"/>
          <w:sz w:val="28"/>
          <w:szCs w:val="28"/>
        </w:rPr>
        <w:t xml:space="preserve">Наскрізні лінії є засобом інтеграції ключових і </w:t>
      </w:r>
      <w:proofErr w:type="spellStart"/>
      <w:r>
        <w:rPr>
          <w:color w:val="000000"/>
          <w:sz w:val="28"/>
          <w:szCs w:val="28"/>
        </w:rPr>
        <w:t>загальнопредметних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компетентностей</w:t>
      </w:r>
      <w:proofErr w:type="spellEnd"/>
      <w:r>
        <w:rPr>
          <w:color w:val="000000"/>
          <w:sz w:val="28"/>
          <w:szCs w:val="28"/>
        </w:rPr>
        <w:t>, навчальних предметів та предметних циклів; їх необхідно враховувати як при формуванні шкільного середовища так і при виборі варіативного складника освітньої програми закладу загальної середньої освіти.</w:t>
      </w:r>
    </w:p>
    <w:p w:rsidR="003659D2" w:rsidRDefault="003659D2" w:rsidP="003659D2">
      <w:pPr>
        <w:pStyle w:val="a3"/>
        <w:spacing w:before="0" w:beforeAutospacing="0" w:after="0" w:afterAutospacing="0"/>
        <w:ind w:firstLine="851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Наскрізні лінії є соціально значимими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надпредметними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темами, які допомагають формуванню в учнів уявлень про суспільство в цілому, розвивають здатність застосовувати отримані знання у різних ситуаціях.</w:t>
      </w:r>
    </w:p>
    <w:p w:rsidR="003659D2" w:rsidRDefault="003659D2" w:rsidP="003659D2">
      <w:pPr>
        <w:pStyle w:val="a3"/>
        <w:spacing w:before="0" w:beforeAutospacing="0" w:after="0" w:afterAutospacing="0"/>
        <w:ind w:left="-30" w:firstLine="720"/>
        <w:jc w:val="both"/>
      </w:pPr>
      <w:r>
        <w:rPr>
          <w:color w:val="000000"/>
          <w:sz w:val="28"/>
          <w:szCs w:val="28"/>
        </w:rPr>
        <w:t xml:space="preserve">Безперечно основним засобом імплементації наскрізних ліній у математику є вибір задач. Також це можливо за рахунок виконання навчальних проектів, під час виконання яких учні повинні працювати групами, розділяти ролі, вчитись взаємодіяти в колективі, шукати та аналізувати інформацію, презентувати власні наробки на загал. </w:t>
      </w:r>
    </w:p>
    <w:p w:rsidR="003659D2" w:rsidRDefault="003659D2" w:rsidP="003659D2">
      <w:pPr>
        <w:pStyle w:val="a3"/>
        <w:spacing w:before="0" w:beforeAutospacing="0" w:after="0" w:afterAutospacing="0"/>
        <w:ind w:right="70" w:firstLine="567"/>
        <w:jc w:val="center"/>
      </w:pPr>
      <w:r>
        <w:rPr>
          <w:color w:val="000000"/>
          <w:sz w:val="28"/>
          <w:szCs w:val="28"/>
        </w:rPr>
        <w:t>Рівень стандарту</w:t>
      </w:r>
    </w:p>
    <w:p w:rsidR="003659D2" w:rsidRDefault="003659D2" w:rsidP="003659D2">
      <w:pPr>
        <w:pStyle w:val="a3"/>
        <w:spacing w:before="0" w:beforeAutospacing="0" w:after="0" w:afterAutospacing="0"/>
        <w:ind w:right="70" w:firstLine="567"/>
        <w:jc w:val="both"/>
      </w:pPr>
      <w:r>
        <w:rPr>
          <w:color w:val="000000"/>
          <w:sz w:val="28"/>
          <w:szCs w:val="28"/>
        </w:rPr>
        <w:t>Нова навчальна програма з математики (Алгебра та початки аналізу та геометрія) для учнів 10-11 класів закладів загальної середньої освіти (</w:t>
      </w:r>
      <w:r w:rsidRPr="003659D2">
        <w:rPr>
          <w:sz w:val="28"/>
          <w:szCs w:val="28"/>
        </w:rPr>
        <w:t>https://mon.gov.ua/storage/app/media/zagalna%20serednya/programy-10-11-klas /2018-2019/matematika.-riven-standartu.docx</w:t>
      </w:r>
      <w:r>
        <w:rPr>
          <w:color w:val="000000"/>
          <w:sz w:val="28"/>
          <w:szCs w:val="28"/>
        </w:rPr>
        <w:t>) розрахована на 3 години на тиждень. Вивчаються 2 окремих предмета: «Алгебра і початки аналізу» та «Геометрія». У І семестрі 10 класу виділяється 2 години на геометрію та 1 година на алгебру і початки аналізу, у ІІ семестрі навпаки – 1 година на геометрію та 2 години на алгебру і початки аналізу. Разом на вивчення алгебри і початків аналізу відводиться 54 години протягом року, а на геометрію 51 година.</w:t>
      </w:r>
    </w:p>
    <w:p w:rsidR="003659D2" w:rsidRDefault="003659D2" w:rsidP="003659D2">
      <w:pPr>
        <w:pStyle w:val="a3"/>
        <w:spacing w:before="0" w:beforeAutospacing="0" w:after="0" w:afterAutospacing="0"/>
        <w:ind w:firstLine="720"/>
        <w:jc w:val="both"/>
      </w:pPr>
      <w:r>
        <w:rPr>
          <w:color w:val="000000"/>
          <w:sz w:val="28"/>
          <w:szCs w:val="28"/>
        </w:rPr>
        <w:t xml:space="preserve">У кінці кожної теми з алгебри і початків аналізу та з геометрії вчитель проводить тематичне оцінювання. При виставленні тематичної оцінки враховуються всі види навчальної діяльності, що підлягали оцінюванню протягом вивчення теми крім оцінок за ведення зошита. </w:t>
      </w:r>
    </w:p>
    <w:p w:rsidR="003659D2" w:rsidRDefault="003659D2" w:rsidP="003659D2">
      <w:pPr>
        <w:pStyle w:val="a3"/>
        <w:spacing w:before="0" w:beforeAutospacing="0" w:after="0" w:afterAutospacing="0"/>
        <w:ind w:firstLine="720"/>
        <w:jc w:val="both"/>
      </w:pPr>
      <w:r>
        <w:rPr>
          <w:color w:val="000000"/>
          <w:sz w:val="28"/>
          <w:szCs w:val="28"/>
        </w:rPr>
        <w:t xml:space="preserve">Семестрове оцінювання здійснюється на підставі тематичного окремо з алгебри і початків аналізу і окремо з геометрії. Типовими навчальними планами </w:t>
      </w:r>
      <w:r>
        <w:rPr>
          <w:color w:val="000000"/>
          <w:sz w:val="28"/>
          <w:szCs w:val="28"/>
        </w:rPr>
        <w:lastRenderedPageBreak/>
        <w:t xml:space="preserve">загальноосвітніх навчальних закладів ІІІ ступеню передбачене оцінювання учнів 10-11-х класів з математики. Семестрова оцінка з математики виводиться як середнє арифметичне семестрових оцінок з двох математичних курсів (алгебри і початків аналізу та геометрії) та здійснюється округлення до цілого числа. (Наприклад, учень/учениця має семестрові оцінки 8 з алгебри і початків аналізу і 9 з геометрії. Тоді середнє значення становитиме (8+9):2=8,5≈9. Отже, семестрова оцінка з математики – 9). </w:t>
      </w:r>
      <w:r>
        <w:rPr>
          <w:b/>
          <w:bCs/>
          <w:i/>
          <w:iCs/>
          <w:color w:val="000000"/>
          <w:sz w:val="28"/>
          <w:szCs w:val="28"/>
        </w:rPr>
        <w:t>Семестрова оцінка</w:t>
      </w:r>
      <w:r>
        <w:rPr>
          <w:color w:val="000000"/>
          <w:sz w:val="28"/>
          <w:szCs w:val="28"/>
        </w:rPr>
        <w:t xml:space="preserve"> з математики виставляється без дати до класного журналу на сторінку з алгебри і початків аналізу в стовпчик з надписом «І семестр. Математика», «ІІ семестр. Математика» та на сторінку зведеного обліку. Семестрова оцінка може підлягати коригуванню відповідно до </w:t>
      </w:r>
      <w:r>
        <w:rPr>
          <w:b/>
          <w:bCs/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Інструкції з ведення класного журналу учнів 5-11(12)-х класів загальноосвітніх навчальних закладів», затвердженої наказом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Міністерства освіти і науки України від 03 червня 2008 року № 496. Коригована семестрова оцінка з математики виводиться як середнє арифметичне скоригованих семестрових оцінок з двох математичних курсів (алгебри і початків аналізу та геометрії) та здійснюється округлення до цілого числа за наведеним прикладом. Виставляється коригована семестрова оцінка з математики на сторінку з алгебри і початків аналізу.</w:t>
      </w:r>
    </w:p>
    <w:p w:rsidR="003659D2" w:rsidRDefault="003659D2" w:rsidP="003659D2">
      <w:pPr>
        <w:pStyle w:val="a3"/>
        <w:spacing w:before="0" w:beforeAutospacing="0" w:after="0" w:afterAutospacing="0"/>
        <w:ind w:firstLine="720"/>
        <w:jc w:val="both"/>
      </w:pPr>
      <w:r>
        <w:rPr>
          <w:color w:val="000000"/>
          <w:sz w:val="28"/>
          <w:szCs w:val="28"/>
        </w:rPr>
        <w:t>Річне оцінювання здійснюється на основі семестрових або скоригованих семестрових оцінок з математики. Річна оцінка з математики виставляється на сторінку з алгебри і початків аналізу в стовпчик з надписом «Річна. Математика». На сторінку зведеного обліку навчальних досягнень учнів річна оцінка з математики виставляється у стовпчик «Математика».</w:t>
      </w:r>
    </w:p>
    <w:p w:rsidR="003659D2" w:rsidRDefault="003659D2" w:rsidP="003659D2">
      <w:pPr>
        <w:pStyle w:val="a3"/>
        <w:spacing w:before="0" w:beforeAutospacing="0" w:after="0" w:afterAutospacing="0"/>
        <w:ind w:right="70" w:firstLine="567"/>
        <w:jc w:val="both"/>
      </w:pPr>
      <w:r>
        <w:rPr>
          <w:color w:val="000000"/>
          <w:sz w:val="28"/>
          <w:szCs w:val="28"/>
        </w:rPr>
        <w:t>Можливе виділення додаткових годин із варіативного складника навчального плану. Розподіл додаткових годин між алгеброю та початками аналізу і геометрією залишається на розсуд вчителя. Додаткові години поповнюють години резерву. В свою чергу години резерву вчитель, на власний розсуд може витрачати на систематизацію та повторення матеріалу на початку та в кінці року, збільшення кількості годин на кожну із вказаних тем, зокрема для внесення змін до орієнтовного календарно-тематичного плану.</w:t>
      </w:r>
    </w:p>
    <w:p w:rsidR="003659D2" w:rsidRDefault="003659D2" w:rsidP="003659D2">
      <w:pPr>
        <w:pStyle w:val="a3"/>
        <w:spacing w:before="0" w:beforeAutospacing="0" w:after="0" w:afterAutospacing="0"/>
        <w:ind w:right="70" w:firstLine="567"/>
        <w:jc w:val="center"/>
      </w:pPr>
      <w:r>
        <w:rPr>
          <w:color w:val="000000"/>
          <w:sz w:val="28"/>
          <w:szCs w:val="28"/>
        </w:rPr>
        <w:t>Профільний рівень</w:t>
      </w:r>
    </w:p>
    <w:p w:rsidR="003659D2" w:rsidRDefault="003659D2" w:rsidP="003659D2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Для учнів, які вивчатимуть математику на профільному рівні, укладено 2 нові навчальні програми. Одна призначена для учнів, які до 10 класу навчались в загальноосвітніх класах і вирішили обрати математичний профіль лише в 10 класі (</w:t>
      </w:r>
      <w:r w:rsidRPr="003659D2">
        <w:rPr>
          <w:sz w:val="28"/>
          <w:szCs w:val="28"/>
        </w:rPr>
        <w:t>https://mon.gov.ua/storage/app/media/zagalna%20 serednya/programy-10-11-klas/2018-2019/matematika-profilnij-rivenfinal.docx</w:t>
      </w:r>
      <w:r>
        <w:rPr>
          <w:color w:val="000000"/>
          <w:sz w:val="28"/>
          <w:szCs w:val="28"/>
        </w:rPr>
        <w:t xml:space="preserve"> ). Друга програма розрахована на учнів, які вивчали математику поглиблено з 8 класу і на момент вступу до 10 вже мають суттєво більший об’єм знань (</w:t>
      </w:r>
      <w:r w:rsidRPr="003659D2">
        <w:rPr>
          <w:sz w:val="28"/>
          <w:szCs w:val="28"/>
        </w:rPr>
        <w:t>https://mon.gov.ua/storage/app/m</w:t>
      </w:r>
      <w:bookmarkStart w:id="0" w:name="_GoBack"/>
      <w:bookmarkEnd w:id="0"/>
      <w:r w:rsidRPr="003659D2">
        <w:rPr>
          <w:sz w:val="28"/>
          <w:szCs w:val="28"/>
        </w:rPr>
        <w:t>edia/zagalna%20serednya/programy-10-11-klas/2018-2019/matematika-poglibl-rivenfinal.docx</w:t>
      </w:r>
      <w:r>
        <w:rPr>
          <w:color w:val="000000"/>
          <w:sz w:val="28"/>
          <w:szCs w:val="28"/>
        </w:rPr>
        <w:t>). Ці навчальні програми розраховані на 9 годин на тиждень (6 годин алгебри та початків аналізу і 3 години геометрії).</w:t>
      </w:r>
    </w:p>
    <w:p w:rsidR="003659D2" w:rsidRDefault="003659D2" w:rsidP="003659D2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  <w:shd w:val="clear" w:color="auto" w:fill="FFFFFF"/>
        </w:rPr>
        <w:t>Зміни у підходах до оцінювання навчальних досягнень учнів у системі загальної середньої освіти спонукають переглянути вимоги до виконання письмових робіт та перевірки зошитів. </w:t>
      </w:r>
    </w:p>
    <w:p w:rsidR="003659D2" w:rsidRDefault="003659D2" w:rsidP="003659D2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1. Види письмових робіт. </w:t>
      </w:r>
    </w:p>
    <w:p w:rsidR="003659D2" w:rsidRDefault="003659D2" w:rsidP="003659D2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lastRenderedPageBreak/>
        <w:t>Основними видами класних і домашніх письмових робіт з природничо-математичних дисциплін є: </w:t>
      </w:r>
    </w:p>
    <w:p w:rsidR="003659D2" w:rsidRDefault="003659D2" w:rsidP="003659D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35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розв'язування задач і вправ; </w:t>
      </w:r>
    </w:p>
    <w:p w:rsidR="003659D2" w:rsidRDefault="003659D2" w:rsidP="003659D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35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складання таблиць, схем, тощо; </w:t>
      </w:r>
    </w:p>
    <w:p w:rsidR="003659D2" w:rsidRDefault="003659D2" w:rsidP="003659D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35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виконання проектів;</w:t>
      </w:r>
    </w:p>
    <w:p w:rsidR="003659D2" w:rsidRDefault="003659D2" w:rsidP="003659D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35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самостійні та контрольні роботи. </w:t>
      </w:r>
    </w:p>
    <w:p w:rsidR="003659D2" w:rsidRDefault="003659D2" w:rsidP="003659D2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2. Кількість і призначення учнівських зошитів </w:t>
      </w:r>
    </w:p>
    <w:p w:rsidR="003659D2" w:rsidRDefault="003659D2" w:rsidP="003659D2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В залежності від видів письмових робіт виділяються зошити які зберігаються в класі та зошити, що зберігаються в учнів. Кількість і призначення учнівських зошитів визначається вчителем. Для контрольного тематичного оцінювання передбачаються окремі зошити чи аркуші, які зберігаються протягом навчального року в закладі загальної середньої освіти.</w:t>
      </w:r>
    </w:p>
    <w:p w:rsidR="003659D2" w:rsidRDefault="003659D2" w:rsidP="003659D2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3. Тематичне оцінювання</w:t>
      </w:r>
    </w:p>
    <w:p w:rsidR="003659D2" w:rsidRDefault="003659D2" w:rsidP="003659D2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Для запобігання перевантаження учнів час проведення тематичних (контрольних) робіт визначається загальношкільним графіком, складеним заступником директора навчального закладу за погодженням із вчителями. </w:t>
      </w:r>
    </w:p>
    <w:p w:rsidR="003659D2" w:rsidRDefault="003659D2" w:rsidP="003659D2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Впродовж одного робочого дня учні можуть виконувати письмову тематичну (контрольну) роботу тільки з однієї дисципліни, а протягом тижня — не більше ніж з трьох. Під час планування тематичних робіт у кожному класі необхідно передбачити їх рівномірний розподіл протягом усього семестру, не допускаючи накопичення письмових (контрольних) робіт наприкінці семестру, навчального року. </w:t>
      </w:r>
    </w:p>
    <w:p w:rsidR="003659D2" w:rsidRDefault="003659D2" w:rsidP="003659D2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4. Порядок перевірки письмових робіт з математики.</w:t>
      </w:r>
    </w:p>
    <w:p w:rsidR="003659D2" w:rsidRDefault="003659D2" w:rsidP="003659D2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4.1 При перевірці зошитів оцінюється лише правильність записів. Почерк, охайність та форма запису не є предметом оцінювання.</w:t>
      </w:r>
    </w:p>
    <w:p w:rsidR="003659D2" w:rsidRDefault="003659D2" w:rsidP="003659D2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4.2. Зошити з математики, в яких виконуються навчальні класні і домашні роботи, перевіряються: </w:t>
      </w:r>
    </w:p>
    <w:p w:rsidR="003659D2" w:rsidRDefault="003659D2" w:rsidP="003659D2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у 5—6-х класах— не рідше ніж один раз на два тижні; </w:t>
      </w:r>
    </w:p>
    <w:p w:rsidR="003659D2" w:rsidRDefault="003659D2" w:rsidP="003659D2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у 7—11-х класах— не рідше один раз на місяць. </w:t>
      </w:r>
    </w:p>
    <w:p w:rsidR="003659D2" w:rsidRDefault="003659D2" w:rsidP="003659D2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4.3. Оцінка за ведення зошитів виставляється у класний журнал, але на враховується при виведенні тематичної. </w:t>
      </w:r>
    </w:p>
    <w:p w:rsidR="003659D2" w:rsidRDefault="003659D2" w:rsidP="003659D2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Нагадуємо, що у навчально-виховному процесі можна використовувати лише ту навчальну літературу, що має відповідний гриф Міністерства освіти і науки України і зазначена у Переліку навчальних програм, підручників та навчально-методичних посібників, рекомендованих Міністерством освіти і науки України для використання у загальноосвітніх навчальних закладах.</w:t>
      </w:r>
    </w:p>
    <w:p w:rsidR="003659D2" w:rsidRDefault="003659D2" w:rsidP="003659D2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Не слід забувати, що 11 класи закладів загальної середньої освіти продовжують навчатись за навчальними програмами укладеними відповідно до Державного стандарту базової і повної загальної середньої освіти (рівень стандарту, академічний рівень, профільний рівень, рівень поглибленого вивчення). Для цих класів залишаються чинними методичні рекомендації попередніх років.</w:t>
      </w:r>
    </w:p>
    <w:p w:rsidR="003659D2" w:rsidRDefault="003659D2" w:rsidP="003659D2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Під час підготовки вчителів до уроків радимо використовувати періодичні фахові видання: «Математика в рідній школі», «Математика», «Математика в школах України»</w:t>
      </w:r>
    </w:p>
    <w:p w:rsidR="00AA7E27" w:rsidRDefault="00AA7E27"/>
    <w:sectPr w:rsidR="00AA7E2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D2323"/>
    <w:multiLevelType w:val="multilevel"/>
    <w:tmpl w:val="74820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D2"/>
    <w:rsid w:val="003659D2"/>
    <w:rsid w:val="00AA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4197D5-B37C-4E45-9121-EBC168984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5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3659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1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svita.ua/legislation/Ser_osv/2803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5624</Words>
  <Characters>3206</Characters>
  <Application>Microsoft Office Word</Application>
  <DocSecurity>0</DocSecurity>
  <Lines>26</Lines>
  <Paragraphs>17</Paragraphs>
  <ScaleCrop>false</ScaleCrop>
  <Company>Microsoft</Company>
  <LinksUpToDate>false</LinksUpToDate>
  <CharactersWithSpaces>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2018-07-10T19:37:00Z</dcterms:created>
  <dcterms:modified xsi:type="dcterms:W3CDTF">2018-07-10T19:40:00Z</dcterms:modified>
</cp:coreProperties>
</file>